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S2 23 66 vom 24. März 2025</w:t>
      </w:r>
    </w:p>
    <w:p>
      <w:r>
        <w:t>VS Kantonsgericht, 2025-03-24, FR</w:t>
      </w:r>
    </w:p>
    <w:p>
      <w:r>
        <w:rPr>
          <w:b/>
        </w:rPr>
        <w:t xml:space="preserve">Quelle: </w:t>
      </w:r>
      <w:r>
        <w:t>https://mcp.opencaselaw.ch/entscheid/vs_gerichte_S2 23 66</w:t>
      </w:r>
    </w:p>
    <w:p>
      <w:r>
        <w:t>FR: VS_GERICHTE S2 23 66 du 24 mars 2025</w:t>
      </w:r>
    </w:p>
    <w:p>
      <w:r>
        <w:t>IT: VS_GERICHTE S2 23 66 del 24 marzo 2025</w:t>
      </w:r>
    </w:p>
    <w:p>
      <w:pPr>
        <w:pStyle w:val="Heading2"/>
      </w:pPr>
      <w:r>
        <w:t>Regeste</w:t>
      </w:r>
    </w:p>
    <w:p>
      <w:r>
        <w:t>S2 23 66 ARRÊT DU 24 MARS 2025 Tribunal cantonal du Valais Cour des assurances sociales Composition : Candido Prada, président ; Christophe Joris et Jean-Bernard Fournier, juges ; Mireille Allegro, greffière en la cause HELVETIA FONDATION COLLECTIVE DE PRÉVOYANCE DU PERSONNEL, demanderesse contre X _________ SA, par Y _________, c/o Z _________ Sàrl, défenderesse (contributions LPP impayées, mainlevée définitive)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CO, des intérêts ne peuvent être portés en compte pour cause de retard dans les intérêts moratoires (RSAS 2003 p. 500 consid. 6.1) ; qu’en l’espèce, le décompte détaillé fixe un intérêt moratoire de 5% l’an sur les créances non payées à l’échéance ; qu’il apparaît, au degré de la vraisemblance prépondérante et au vu de l'ensemble des pièces versées à la procédure par la demanderesse ainsi que de l'absence de contestation des décomptes par la défenderesse, que cette dernière est débitrice d’un montant de 49 946 fr. 80 comprenant :</w:t>
      </w:r>
    </w:p>
    <w:p>
      <w:r>
        <w:t>Les cotisations demeurées impayées au 31.12.2022 47’187 fr. 55 + Les intérêts dus au 31.12.2022 sur les cotisations susmentionnées 1959 fr. 25 + D’autres frais (rappels, exécution) 800 fr. 00</w:t>
      </w:r>
    </w:p>
    <w:p>
      <w:r>
        <w:t>- 6 - = TOTAL 49’946 fr. 80</w:t>
      </w:r>
    </w:p>
    <w:p>
      <w:r>
        <w:t>que le montant de 49’146 fr. 80 (47'187 fr. 55 + 1959 fr. 25) porte intérêts à 5% l’an dès le 17 mai 2023 ; que s’agissant des autres frais dus par la défenderesse s’élevant à 800 fr., ils comprennent : Les frais du 1er rappel 5.09.2022 300 fr. + Les frais de mise en poursuite du 17.05.2023 500 fr. = TOTAL 800 fr.</w:t>
      </w:r>
    </w:p>
    <w:p>
      <w:r>
        <w:t>que les frais susmentionnés sont prévus par le règlement des frais et sont justifiés ; que la requête de la Fondation est bien fondée qu’il s’agisse des cotisations et des frais liés à la procédure d’encaissement susmentionnés, de sorte qu’elle doit être admise, la défenderesse étant reconnue lui devoir le montant réclamé de 49'946 fr. 80 ; que le fait que les avoirs de la société soient gelés n’a aucune incidence sur la reconnaissance de la dette en tant que telle ; que l’opposition à la poursuite n°427084 est ainsi définitivement levée à concurrence de 49'146 fr. 80 (47'187 fr. 55 + 1959 fr. 25), plus intérêts à 5% l’an à compter du 17 mai 2023, et 800 fr. de frais de mise en demeure ; que les frais de poursuites de 103 fr. 30 suivent le sort de la poursuite et ne font pas l’objet de la décision de mainlevée (ABBET/VEUILLET, La mainlevée de l’opposition : commentaire des articles 79 à 84 LP, 2e éd., 2022, N 68 ad art. 84 et les arrêts cités) ; qu’ils ne peuvent être compris dans le solde dû et qu’ils sont d'office supportés par le débiteur lorsque la poursuite aboutit (ATF 149 III 210 consid. 4.1.2 ; 147 III 358 consid. 3.4.1) ; qu’en matière de litige découlant de la prévoyance professionnelle, la procédure est en principe gratuite (art. 73 al. 2 LPP) ; qu’en sa qualité d'institution chargée d'une tâche de droit public, la demanderesse, bien qu’ayant obtenu gain de cause, n’a en principe pas droit à des dépens (ATF 126 V 143 ; art. 91 al. 3 LPJA) ;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